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28" w:rsidRPr="00B17D28" w:rsidRDefault="00B17D28" w:rsidP="00B1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5334000" cy="504825"/>
            <wp:effectExtent l="0" t="0" r="0" b="9525"/>
            <wp:docPr id="1" name="Resim 1" descr="http://mevzuat.meb.gov.tr/mevzu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vzuat.meb.gov.tr/mevzua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5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B17D28" w:rsidRPr="00B17D28" w:rsidTr="00B17D2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7D28" w:rsidRPr="00B17D28" w:rsidRDefault="00B17D28" w:rsidP="00B17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17D28" w:rsidRPr="00B17D28" w:rsidTr="00B17D2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7D28" w:rsidRPr="00B17D28" w:rsidRDefault="00B17D28" w:rsidP="00B17D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16"/>
                <w:szCs w:val="16"/>
                <w:lang w:eastAsia="tr-TR"/>
              </w:rPr>
              <w:t>KÜTÜPHANE HAFTASI KUTLAMA YÖNERGESİ</w:t>
            </w:r>
          </w:p>
        </w:tc>
      </w:tr>
      <w:tr w:rsidR="00B17D28" w:rsidRPr="00B17D28" w:rsidTr="00B17D2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7D28" w:rsidRPr="00B17D28" w:rsidRDefault="00B17D28" w:rsidP="00B17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  <w:tbl>
            <w:tblPr>
              <w:tblW w:w="5760" w:type="dxa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1"/>
              <w:gridCol w:w="3509"/>
            </w:tblGrid>
            <w:tr w:rsidR="00B17D28" w:rsidRPr="00B17D28">
              <w:trPr>
                <w:tblCellSpacing w:w="7" w:type="dxa"/>
              </w:trPr>
              <w:tc>
                <w:tcPr>
                  <w:tcW w:w="2205" w:type="dxa"/>
                  <w:shd w:val="clear" w:color="auto" w:fill="FFFFFF"/>
                  <w:vAlign w:val="center"/>
                  <w:hideMark/>
                </w:tcPr>
                <w:p w:rsidR="00B17D28" w:rsidRPr="00B17D28" w:rsidRDefault="00B17D28" w:rsidP="00B17D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B17D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Tebliğler Dergisi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B17D28" w:rsidRPr="00B17D28" w:rsidRDefault="00B17D28" w:rsidP="00B17D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B17D2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: MART 1992/2354</w:t>
                  </w:r>
                </w:p>
              </w:tc>
            </w:tr>
          </w:tbl>
          <w:p w:rsidR="00B17D28" w:rsidRPr="00B17D28" w:rsidRDefault="00B17D28" w:rsidP="00B17D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tbl>
            <w:tblPr>
              <w:tblW w:w="589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1904"/>
              <w:gridCol w:w="3656"/>
            </w:tblGrid>
            <w:tr w:rsidR="00B17D28" w:rsidRPr="00B17D28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B17D28" w:rsidRPr="00B17D28" w:rsidRDefault="00B17D28" w:rsidP="00B17D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B17D28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u w:val="single"/>
                      <w:lang w:eastAsia="tr-TR"/>
                    </w:rPr>
                    <w:t>Ek ve Değişiklikler:</w:t>
                  </w:r>
                </w:p>
              </w:tc>
            </w:tr>
            <w:tr w:rsidR="00B17D28" w:rsidRPr="00B17D28">
              <w:trPr>
                <w:tblCellSpacing w:w="15" w:type="dxa"/>
              </w:trPr>
              <w:tc>
                <w:tcPr>
                  <w:tcW w:w="285" w:type="dxa"/>
                  <w:shd w:val="clear" w:color="auto" w:fill="FFFFFF"/>
                  <w:vAlign w:val="center"/>
                  <w:hideMark/>
                </w:tcPr>
                <w:p w:rsidR="00B17D28" w:rsidRPr="00B17D28" w:rsidRDefault="00B17D28" w:rsidP="00B17D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B17D2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tr-TR"/>
                    </w:rPr>
                    <w:t>1)</w:t>
                  </w:r>
                </w:p>
              </w:tc>
              <w:tc>
                <w:tcPr>
                  <w:tcW w:w="1845" w:type="dxa"/>
                  <w:shd w:val="clear" w:color="auto" w:fill="FFFFFF"/>
                  <w:vAlign w:val="center"/>
                  <w:hideMark/>
                </w:tcPr>
                <w:p w:rsidR="00B17D28" w:rsidRPr="00B17D28" w:rsidRDefault="00B17D28" w:rsidP="00B17D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B17D2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tr-TR"/>
                    </w:rPr>
                    <w:t>(</w:t>
                  </w:r>
                  <w:proofErr w:type="gramEnd"/>
                  <w:r w:rsidRPr="00B17D2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tr-TR"/>
                    </w:rPr>
                    <w:t>ŞUBAT 2009/2617</w:t>
                  </w:r>
                </w:p>
              </w:tc>
              <w:tc>
                <w:tcPr>
                  <w:tcW w:w="3555" w:type="dxa"/>
                  <w:shd w:val="clear" w:color="auto" w:fill="FFFFFF"/>
                  <w:vAlign w:val="center"/>
                  <w:hideMark/>
                </w:tcPr>
                <w:p w:rsidR="00B17D28" w:rsidRPr="00B17D28" w:rsidRDefault="00B17D28" w:rsidP="00B17D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B17D2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tr-TR"/>
                    </w:rPr>
                    <w:t>TD)</w:t>
                  </w:r>
                </w:p>
              </w:tc>
            </w:tr>
          </w:tbl>
          <w:p w:rsidR="00B17D28" w:rsidRPr="00B17D28" w:rsidRDefault="00B17D28" w:rsidP="00B17D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BİRİNCİ BÖLÜM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Genel Hükümler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Amaç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1- 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Bu Yönergenin amacı, özel ve resmî okul öncesi eğitim ile ilköğretim ve orta öğretim kurumlarında "Kütüphane </w:t>
            </w:r>
            <w:proofErr w:type="spellStart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Haftası"nın</w:t>
            </w:r>
            <w:proofErr w:type="spellEnd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kutlanmasını düzenlemektir.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Kapsam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2-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 Bu Yönerge, özel ve resmî okul öncesi eğitim ile ilköğretim ve orta öğretim kurumlarında "Kütüphane </w:t>
            </w:r>
            <w:proofErr w:type="spellStart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Haftası"nın</w:t>
            </w:r>
            <w:proofErr w:type="spellEnd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kutlanması hakkındaki, usul ve esasları kapsar.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Dayanak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3- (</w:t>
            </w:r>
            <w:proofErr w:type="gramStart"/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Değişik : ŞUBAT</w:t>
            </w:r>
            <w:proofErr w:type="gramEnd"/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2009/2617 TD) Bu Yönerge, 14/6/1973 tarihli ve 1739 sayılı Millî Eğitim Temel Kanunu ile 30/4/1992 tarihli ve 3797 sayılı Millî Eğitim Bakanlığının Teşkilat ve Görevleri Hakkında Kanuna dayanılarak hazırlanmıştır.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Tanımlar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4-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Bu Yönergede geçen;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"Bakanlık", Millî Eğitim Bakanlığını,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"Daire", Yayımlar Dairesi Başkanlığını,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"Eğitim Kurumları", özel ve resmî okul öncesi eğitim kurumu ile ilköğretim ve orta öğretim kurumlarını,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"Kütüphane", özel ve resmî okul öncesi eğitim ile ilköğretim ve orta öğretim kurumlarındaki okul kütüphanelerini,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"Kütüphane Haftası", Mart ayının son Pazartesi günü başlayan ve hafta boyunca her dereceli eğitim kurumun da çeşitli etkinliklerle kutlanan haftayı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ifade</w:t>
            </w:r>
            <w:proofErr w:type="gramEnd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eder.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İKİNCİ BÖLÜM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Yetki ve Sorumluluklar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Yetki ve Sorumluluklar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5-  (</w:t>
            </w:r>
            <w:proofErr w:type="gramStart"/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Değişik : ŞUBAT</w:t>
            </w:r>
            <w:proofErr w:type="gramEnd"/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2009/2617 TD)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Kütüphane Haftasının kutlanmasında yetki ve sorumluluk okul müdürünündür. Okul müdürü, </w:t>
            </w:r>
            <w:proofErr w:type="gramStart"/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13/1/2005</w:t>
            </w:r>
            <w:proofErr w:type="gramEnd"/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tarihli ve 25699 sayılı Resmî </w:t>
            </w:r>
            <w:proofErr w:type="spellStart"/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Gazete’de</w:t>
            </w:r>
            <w:proofErr w:type="spellEnd"/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yayımlanan Millî Eğitim Bakanlığı İlköğretim ve Ortaöğretim Kurumları Sosyal Etkinlikler Yönetmeliğinin 32 </w:t>
            </w:r>
            <w:proofErr w:type="spellStart"/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nci</w:t>
            </w:r>
            <w:proofErr w:type="spellEnd"/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maddesine göre kütüphane haftası kutlama etkinliklerinin ilgili sosyal etkinlik kulübü tarafından yürütülmesini sağlar.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6- 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Kütüphane Haftasının kutlanmasından sorumlu öğretmene, çalışmalarında kütüphanede görevli memur yardım eder.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7- 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Kütüphane Haftasının düzenlenmesi ve kutlanmasında görevli öğretmene kütüphanecilik kolu üyesi öğrencilerde yardım eder.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ÜÇÜNCÜ BÖLÜM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Kutlama ile İlgili Usul ve Esaslar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Kutlama Esasları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8- 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Kütüphane Haftası boyunca her dereceli eğitim kurumunda yapılan kutlamalarda: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a) Kitap okuma zevki alışkanlığının, boş zamanları kitap okuyarak değerlendirmenin önemi, faydaları ve insana neler kazandırdığının anlatılması,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b) Kitabın öneminin ve değerinin kavratılması,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c) Kitap ve kütüphane ile ilgili konuşmalar yapılarak açık oturum ve sergiler düzenlenmesi,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ç) Kitap ve kütüphane ile ilgili öğrencilere ödevler verilmesi,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d) Geziler düzenlenerek çevredeki özel ve genel kütüphanelerin tanıtılması,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e) Bir kütüphaneye gidildiğinde oradan nasıl yararlanıldığı, özellikle ansiklopedi, sözlük gibi başvuru eserlerinin nasıl kullanılacağı aranılan bir eserin kataloglardan nasıl bulunacağının gösterilmesi,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f) Derslerin zaman zaman kütüphanelerde yapılarak kütüphane ve kitaplarla öğrencilerin kaynaşmasının sağlanması,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g) Her dereceli eğitim kurumunda kütüphane ve kitapları tanıtacak afişlere yer verilmesi,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h) Kütüphane ve kitapları tanıtan ve sevdiren sözlerin, öğrencilerin yoğun olduğu yerlere ve sınıflara asılması,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ı) Ders kitaplarının dışında roman, hikâye, masal, şiir, inceleme, araştırma vs. gibi kitaplarında öğrenciler tarafından okunmasının yararlı olacağı ve öğrencilerin zihnî gelişmesini sağlayacağı belirtilerek bu duygunun kavratılması,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k) Kütüphane ve kitap konusunda ilk ve orta öğretim kurumları öğrencileri arasında kompozisyon, şiir, resim ve afiş yarışması düzenlenmesi,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l) Okul kütüphanesinde bulunan eserlerin öğrencilere tanıtılması,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m) Öğrencilere inceleme araştırma yapmanın metot ve tekniği ile not alma (tutma) usullerinin 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lastRenderedPageBreak/>
              <w:t>öğretilmesi,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n) Öğrencilerin kitap, dergi vb. yayınları temin etmelerini teşvik için, kitap tanıtma saatleri, kitap piyangoları, okul kooperatifinden yararlanarak indirimli kitap satışlarının düzenlenmesi,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o) Her dereceli eğitim kurumunda öğretici filmler, televizyon, video, bilgisayar gibi araçlar varsa öğrencilerin bunlardan yararlanmalarının sağlanması,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p) Öğrencilere, Devlet malının en iyi bir şekilde kullanılması ve korunması duygusunun kazandırılması,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için</w:t>
            </w:r>
            <w:proofErr w:type="gramEnd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çalışmalar yapılır.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9- 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Kütüphane Haftasının kutlanması konusunda, 8 inci maddede belirtilenlerle bunun dışında, yapılacak her türlü kutlamalarda ilgili Daire ile irtibat kurulur.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Kütüphane Haftası Kutlamanın Amacı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10- 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Kütüphane Haftası kutlamanın amacı;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a) Kütüphane ve kitapla öğrenciyi kaynaştırarak, kütüphane ve kitap hakkında bilgi sahibi olmasına yardımcı olmak,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b) Öğrencilerin millî, </w:t>
            </w:r>
            <w:proofErr w:type="spellStart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ahlakî</w:t>
            </w:r>
            <w:proofErr w:type="spellEnd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, insanî değerlere sahip, demokrasi ilkelerini benimsemiş yapıcı, yaratıcı, özgür bilimsel düşünce ve sorumluluk duygusuna sahip kişiler olarak yetişmelerine katkıda bulunmak,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c) Öğrencilerin araştırma, inceleme ve not tutma yeteneklerini geliştirerek, millî ve sosyal hayata etkin bir şekilde katılmalarını sağlamaktır.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11-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 Kütüphane Haftasının, kutlanmasının plânlanması ve </w:t>
            </w:r>
            <w:proofErr w:type="spellStart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yütürülmesinde</w:t>
            </w:r>
            <w:proofErr w:type="spellEnd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öğrencilerin ilgi, yetenek ve ihtiyaçları ile çevrenin imkân ve şartları da göz önünde tutulur.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12-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 Kütüphane Haftası kutlamalarında grup çalışmalarında olduğu gibi kişisel </w:t>
            </w:r>
            <w:proofErr w:type="spellStart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çalışmalarada</w:t>
            </w:r>
            <w:proofErr w:type="spellEnd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yer verilir.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13-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Kütüphane Haftası kutlamalarının plânlanıp düzenlenmesi ve yürütülmesi için belli bir süre ayrılır. Bu süre öğrencilerin boş zamanlarını kapsayacak ve değerlendirecek şekilde düzenlenir.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14-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 Kütüphane Haftası Kutlamaları, kurum içinde ve dışında her türlü imkândan yararlanarak öğretmen ve öğrencilerle birlikte </w:t>
            </w:r>
            <w:proofErr w:type="spellStart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yürtülür</w:t>
            </w:r>
            <w:proofErr w:type="spellEnd"/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DÖRDÜNCÜ BÖLÜM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Yürürlük Hükümleri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Yürürlük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15-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Bu Yönerge Tebliğler Dergisi'nde yayımlandığı tarihte yürürlüğe girer.</w:t>
            </w:r>
          </w:p>
          <w:p w:rsidR="00B17D28" w:rsidRPr="00B17D28" w:rsidRDefault="00B17D28" w:rsidP="00B17D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Yürütme</w:t>
            </w:r>
          </w:p>
          <w:p w:rsidR="00B17D28" w:rsidRPr="00B17D28" w:rsidRDefault="00B17D28" w:rsidP="00B17D28">
            <w:pPr>
              <w:spacing w:before="100" w:beforeAutospacing="1" w:after="240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7D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 16-</w:t>
            </w:r>
            <w:r w:rsidRPr="00B17D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Bu Yönerge hükümlerini Millî Eğitim Bakanı yürütür. </w:t>
            </w:r>
          </w:p>
        </w:tc>
      </w:tr>
    </w:tbl>
    <w:p w:rsidR="0038258A" w:rsidRDefault="0038258A"/>
    <w:sectPr w:rsidR="0038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43"/>
    <w:rsid w:val="0038258A"/>
    <w:rsid w:val="005F4B43"/>
    <w:rsid w:val="00B17D28"/>
    <w:rsid w:val="00F5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17D28"/>
    <w:rPr>
      <w:b/>
      <w:bCs/>
    </w:rPr>
  </w:style>
  <w:style w:type="character" w:customStyle="1" w:styleId="yayin">
    <w:name w:val="yayin"/>
    <w:basedOn w:val="VarsaylanParagrafYazTipi"/>
    <w:rsid w:val="00B17D28"/>
  </w:style>
  <w:style w:type="character" w:customStyle="1" w:styleId="apple-converted-space">
    <w:name w:val="apple-converted-space"/>
    <w:basedOn w:val="VarsaylanParagrafYazTipi"/>
    <w:rsid w:val="00B17D28"/>
  </w:style>
  <w:style w:type="character" w:styleId="Vurgu">
    <w:name w:val="Emphasis"/>
    <w:basedOn w:val="VarsaylanParagrafYazTipi"/>
    <w:uiPriority w:val="20"/>
    <w:qFormat/>
    <w:rsid w:val="00B17D28"/>
    <w:rPr>
      <w:i/>
      <w:iCs/>
    </w:rPr>
  </w:style>
  <w:style w:type="character" w:customStyle="1" w:styleId="style2">
    <w:name w:val="style2"/>
    <w:basedOn w:val="VarsaylanParagrafYazTipi"/>
    <w:rsid w:val="00B17D28"/>
  </w:style>
  <w:style w:type="character" w:customStyle="1" w:styleId="yayinorta">
    <w:name w:val="yayinorta"/>
    <w:basedOn w:val="VarsaylanParagrafYazTipi"/>
    <w:rsid w:val="00B17D28"/>
  </w:style>
  <w:style w:type="paragraph" w:customStyle="1" w:styleId="yayinorta1">
    <w:name w:val="yayinorta1"/>
    <w:basedOn w:val="Normal"/>
    <w:rsid w:val="00B1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B1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araf1">
    <w:name w:val="paraf1"/>
    <w:basedOn w:val="VarsaylanParagrafYazTipi"/>
    <w:rsid w:val="00B17D28"/>
  </w:style>
  <w:style w:type="paragraph" w:styleId="BalonMetni">
    <w:name w:val="Balloon Text"/>
    <w:basedOn w:val="Normal"/>
    <w:link w:val="BalonMetniChar"/>
    <w:uiPriority w:val="99"/>
    <w:semiHidden/>
    <w:unhideWhenUsed/>
    <w:rsid w:val="00B1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17D28"/>
    <w:rPr>
      <w:b/>
      <w:bCs/>
    </w:rPr>
  </w:style>
  <w:style w:type="character" w:customStyle="1" w:styleId="yayin">
    <w:name w:val="yayin"/>
    <w:basedOn w:val="VarsaylanParagrafYazTipi"/>
    <w:rsid w:val="00B17D28"/>
  </w:style>
  <w:style w:type="character" w:customStyle="1" w:styleId="apple-converted-space">
    <w:name w:val="apple-converted-space"/>
    <w:basedOn w:val="VarsaylanParagrafYazTipi"/>
    <w:rsid w:val="00B17D28"/>
  </w:style>
  <w:style w:type="character" w:styleId="Vurgu">
    <w:name w:val="Emphasis"/>
    <w:basedOn w:val="VarsaylanParagrafYazTipi"/>
    <w:uiPriority w:val="20"/>
    <w:qFormat/>
    <w:rsid w:val="00B17D28"/>
    <w:rPr>
      <w:i/>
      <w:iCs/>
    </w:rPr>
  </w:style>
  <w:style w:type="character" w:customStyle="1" w:styleId="style2">
    <w:name w:val="style2"/>
    <w:basedOn w:val="VarsaylanParagrafYazTipi"/>
    <w:rsid w:val="00B17D28"/>
  </w:style>
  <w:style w:type="character" w:customStyle="1" w:styleId="yayinorta">
    <w:name w:val="yayinorta"/>
    <w:basedOn w:val="VarsaylanParagrafYazTipi"/>
    <w:rsid w:val="00B17D28"/>
  </w:style>
  <w:style w:type="paragraph" w:customStyle="1" w:styleId="yayinorta1">
    <w:name w:val="yayinorta1"/>
    <w:basedOn w:val="Normal"/>
    <w:rsid w:val="00B1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B1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araf1">
    <w:name w:val="paraf1"/>
    <w:basedOn w:val="VarsaylanParagrafYazTipi"/>
    <w:rsid w:val="00B17D28"/>
  </w:style>
  <w:style w:type="paragraph" w:styleId="BalonMetni">
    <w:name w:val="Balloon Text"/>
    <w:basedOn w:val="Normal"/>
    <w:link w:val="BalonMetniChar"/>
    <w:uiPriority w:val="99"/>
    <w:semiHidden/>
    <w:unhideWhenUsed/>
    <w:rsid w:val="00B1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CAKIR</dc:creator>
  <cp:lastModifiedBy>Halil</cp:lastModifiedBy>
  <cp:revision>2</cp:revision>
  <dcterms:created xsi:type="dcterms:W3CDTF">2015-03-10T06:29:00Z</dcterms:created>
  <dcterms:modified xsi:type="dcterms:W3CDTF">2015-03-10T06:29:00Z</dcterms:modified>
</cp:coreProperties>
</file>